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9EB" w:rsidRPr="00474819" w:rsidRDefault="00C709EB" w:rsidP="00C709EB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47481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Приложение № 3</w:t>
      </w:r>
    </w:p>
    <w:p w:rsidR="00C709EB" w:rsidRPr="00C709EB" w:rsidRDefault="00C709EB" w:rsidP="009A7E03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к решению сессии</w:t>
      </w:r>
      <w:r w:rsidR="009A7E03" w:rsidRPr="009A7E0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9A7E03"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Совета депутатов</w:t>
      </w:r>
    </w:p>
    <w:p w:rsidR="00C709EB" w:rsidRDefault="002545D1" w:rsidP="00C709EB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Биазинского</w:t>
      </w:r>
      <w:r w:rsidR="00C709EB"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сельсовета</w:t>
      </w:r>
      <w:r w:rsidR="00CE739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</w:p>
    <w:p w:rsidR="00C709EB" w:rsidRDefault="00BA7C36" w:rsidP="00C709EB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Северного </w:t>
      </w:r>
      <w:r w:rsidR="00C709EB"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района Новосибирской области</w:t>
      </w:r>
    </w:p>
    <w:p w:rsidR="00CE739C" w:rsidRPr="00C709EB" w:rsidRDefault="009A7E03" w:rsidP="00C709EB">
      <w:pPr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от </w:t>
      </w:r>
      <w:r w:rsidR="002545D1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31.10</w:t>
      </w:r>
      <w:r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.202</w:t>
      </w:r>
      <w:r w:rsidR="00BA7C3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</w:t>
      </w:r>
      <w:r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года № </w:t>
      </w:r>
      <w:r w:rsidR="00075AF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</w:t>
      </w:r>
      <w:bookmarkStart w:id="0" w:name="_GoBack"/>
      <w:bookmarkEnd w:id="0"/>
      <w:r w:rsidRPr="00C709E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                                                                           </w:t>
      </w:r>
    </w:p>
    <w:p w:rsidR="009A7E03" w:rsidRDefault="009A7E03" w:rsidP="00C709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C709EB" w:rsidRPr="00C709EB" w:rsidRDefault="00C709EB" w:rsidP="00C709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Методика</w:t>
      </w:r>
    </w:p>
    <w:p w:rsidR="00C709EB" w:rsidRPr="00C709EB" w:rsidRDefault="00C709EB" w:rsidP="00BA7C3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расчета иного межбюджетного трансферта, предоставляемого </w:t>
      </w:r>
      <w:r w:rsidR="0010297E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из бюджета</w:t>
      </w:r>
      <w:r w:rsidR="00BA7C3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2545D1">
        <w:rPr>
          <w:rFonts w:ascii="Times New Roman" w:eastAsia="Calibri" w:hAnsi="Times New Roman" w:cs="Times New Roman"/>
          <w:b/>
          <w:bCs/>
          <w:sz w:val="28"/>
          <w:szCs w:val="28"/>
        </w:rPr>
        <w:t>Биазинского</w:t>
      </w:r>
      <w:r w:rsidR="00BA7C3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сельсовета </w:t>
      </w:r>
      <w:r w:rsidR="00BA7C36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Северного </w:t>
      </w:r>
      <w:r w:rsidR="0010297E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района Новосибирской </w:t>
      </w: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области бюджету </w:t>
      </w:r>
      <w:r w:rsidR="00BA7C36">
        <w:rPr>
          <w:rFonts w:ascii="Times New Roman" w:eastAsia="Calibri" w:hAnsi="Times New Roman" w:cs="Times New Roman"/>
          <w:b/>
          <w:bCs/>
          <w:sz w:val="28"/>
          <w:szCs w:val="28"/>
        </w:rPr>
        <w:t>Северного</w:t>
      </w: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района Новосибирской области на </w:t>
      </w:r>
      <w:r w:rsidR="0010297E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финансовое обеспечение</w:t>
      </w:r>
      <w:r w:rsidR="0010297E" w:rsidRPr="001029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762E39">
        <w:rPr>
          <w:rFonts w:ascii="Times New Roman" w:eastAsia="Calibri" w:hAnsi="Times New Roman" w:cs="Times New Roman"/>
          <w:b/>
          <w:bCs/>
          <w:sz w:val="28"/>
          <w:szCs w:val="28"/>
        </w:rPr>
        <w:t>расходных обязательств</w:t>
      </w:r>
      <w:r w:rsidR="00607C7F">
        <w:rPr>
          <w:rFonts w:ascii="Times New Roman" w:eastAsia="Calibri" w:hAnsi="Times New Roman" w:cs="Times New Roman"/>
          <w:b/>
          <w:bCs/>
          <w:sz w:val="28"/>
          <w:szCs w:val="28"/>
        </w:rPr>
        <w:t>, возникающих при</w:t>
      </w:r>
      <w:r w:rsidR="00762E3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выполнени</w:t>
      </w:r>
      <w:r w:rsidR="00607C7F">
        <w:rPr>
          <w:rFonts w:ascii="Times New Roman" w:eastAsia="Calibri" w:hAnsi="Times New Roman" w:cs="Times New Roman"/>
          <w:b/>
          <w:bCs/>
          <w:sz w:val="28"/>
          <w:szCs w:val="28"/>
        </w:rPr>
        <w:t>и</w:t>
      </w:r>
      <w:r w:rsidR="00762E3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10297E"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переданных</w:t>
      </w:r>
      <w:r w:rsidR="0010297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C709EB">
        <w:rPr>
          <w:rFonts w:ascii="Times New Roman" w:eastAsia="Calibri" w:hAnsi="Times New Roman" w:cs="Times New Roman"/>
          <w:b/>
          <w:bCs/>
          <w:sz w:val="28"/>
          <w:szCs w:val="28"/>
        </w:rPr>
        <w:t>полномочий по осуществлению внутреннего муниципального финансового контроля.</w:t>
      </w: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1. Методика</w:t>
      </w:r>
      <w:r w:rsid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расчета иного межбюджетного трансферта, предоставляемого из бюджета поселения бюджету района на финансовое обеспечение </w:t>
      </w:r>
      <w:r w:rsidR="00607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расходных обязательств, возникающих при </w:t>
      </w:r>
      <w:r w:rsidR="00762E3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выполнени</w:t>
      </w:r>
      <w:r w:rsidR="00607C7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</w:t>
      </w:r>
      <w:r w:rsidR="00762E3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переданных полномочий по осуществлению внутреннего муниципального финансового контроля 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определяет порядок расчета иного межбюджетного трансферта (далее – ИМБТ), передаваемого из бюджета поселения в бюджет района на осуществление переданных полномочий по внутреннему муниципальному финансовому контролю (далее – </w:t>
      </w:r>
      <w:r w:rsid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полномочия по 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ВМФК). </w:t>
      </w: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2. При определении ежегодного объёма ИМБТ учитываются следующие показатели:</w:t>
      </w:r>
    </w:p>
    <w:p w:rsidR="00C709EB" w:rsidRPr="00C709EB" w:rsidRDefault="00C709EB" w:rsidP="00BA7C36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- суммарное количество объектов контроля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(бюджетные, автономные и казенные учреждения, муниципальные унитарные предприятия, администрации) 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поселений </w:t>
      </w:r>
      <w:r w:rsidR="00BA7C3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Северного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района Новосибирской области, определенных в рамках исполнения полномочий по ВМФК;</w:t>
      </w:r>
    </w:p>
    <w:p w:rsidR="00C709EB" w:rsidRPr="00C709EB" w:rsidRDefault="00C709EB" w:rsidP="00C709EB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- </w:t>
      </w:r>
      <w:r w:rsidR="00241898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объектов контроля </w:t>
      </w:r>
      <w:r w:rsidR="00241898"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24189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41898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(бюджетные, автономные и казенные учреждения, муниципальные унитарные предприятия, администрации), переда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ваемых</w:t>
      </w:r>
      <w:r w:rsidR="00241898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уровень муниципального района в рамках переданного полномочия по ВМФК;</w:t>
      </w:r>
    </w:p>
    <w:p w:rsidR="00C709EB" w:rsidRPr="00C709EB" w:rsidRDefault="00C709EB" w:rsidP="00BA7C36">
      <w:pPr>
        <w:shd w:val="clear" w:color="auto" w:fill="FFFFFF"/>
        <w:suppressAutoHyphens/>
        <w:spacing w:after="0" w:line="240" w:lineRule="auto"/>
        <w:ind w:firstLine="61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- расходы по </w:t>
      </w:r>
      <w:r w:rsidR="003A10C1"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оплате труда и начислениям на выплаты по оплате труда </w:t>
      </w:r>
      <w:r w:rsidR="00452DF1"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(далее - фонд оплаты труда) </w:t>
      </w:r>
      <w:r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на штатную численность «</w:t>
      </w:r>
      <w:r w:rsidR="00CA3064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Ведущего</w:t>
      </w:r>
      <w:r w:rsidRPr="009A7E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специалиста»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администрации </w:t>
      </w:r>
      <w:r w:rsidR="00BA7C3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Северного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района, рассчитанную по заданной формуле</w:t>
      </w:r>
      <w:r w:rsidR="00BA7C3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определения необходимого количества штатных единиц</w:t>
      </w:r>
      <w:r w:rsidR="0088379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для осуществления полномочий по ВМФК</w:t>
      </w:r>
      <w:r w:rsidRPr="00C709E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а также предусмотренную в штатном расписании администрации района</w:t>
      </w:r>
      <w:r w:rsidR="00210372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.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оп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ределени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1" w:name="_Hlk166763127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необходимого количества штатных единиц для осуществления </w:t>
      </w:r>
      <w:r w:rsidR="00883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по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ВМФК при передаче </w:t>
      </w:r>
      <w:r w:rsidR="008837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этих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</w:t>
      </w:r>
      <w:bookmarkEnd w:id="1"/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поселений на уровень муниципального района используется следующая формула:</w:t>
      </w:r>
    </w:p>
    <w:p w:rsidR="0010297E" w:rsidRDefault="0010297E" w:rsidP="00C709E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9EB" w:rsidRPr="00C709EB" w:rsidRDefault="00C709EB" w:rsidP="00C709E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шт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= 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вмфк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* 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нагр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где:</w:t>
      </w:r>
    </w:p>
    <w:p w:rsidR="00CE739C" w:rsidRDefault="00CE739C" w:rsidP="00CE739C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9A7E03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необходимое количество штатных единиц для осуществления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 по</w:t>
      </w:r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ВМФК;</w:t>
      </w:r>
    </w:p>
    <w:p w:rsidR="00C709EB" w:rsidRPr="00C709EB" w:rsidRDefault="00C709EB" w:rsidP="00BA7C36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суммарное количество объектов контроля (бюджетные, автономные и казенные учреждения, муниципальные унитарные предприятия, администрации) поселени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="00BA7C3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Северного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r w:rsidR="002547A5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области,</w:t>
      </w:r>
      <w:r w:rsidR="00BA7C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определенных в рамках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 полномочий по ВМФК;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 периодичности проведения контрольных мероприятий, применяемый для полного минимального охвата объектов контроля, составляет 0,33;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нагр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коэффициент, характеризующий нагрузку на 1 кадровую единицу органов местного самоуправления, исходя из полной занятости и среднего количества контрольных мероприятий, которые может провести сотрудник в год, составляет 7,8.</w:t>
      </w:r>
    </w:p>
    <w:p w:rsidR="00C709EB" w:rsidRPr="00C709EB" w:rsidRDefault="00C709EB" w:rsidP="00C709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расчета, полученные после применения формулы расчета 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необходимо округлять в большую сторону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до целого числа.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 Для расчета 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объема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ИМБТ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предоставляемого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расходных обязательств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>, возникающих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762E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</w:t>
      </w:r>
      <w:r w:rsidR="00607C7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2547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переданных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полномочий по ВМФК</w:t>
      </w:r>
      <w:r w:rsidR="00861C1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используется следующая формула:</w:t>
      </w:r>
    </w:p>
    <w:p w:rsidR="00861C14" w:rsidRDefault="00861C14" w:rsidP="00C709EB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имбт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вмфк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* 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пос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имбт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объем ИМБТ на финансовое обеспечение передаваемых полномочий по ВМФК;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объем финансового обеспечения</w:t>
      </w:r>
      <w:r w:rsidR="0082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расходных обязательств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, который рассчитывается по формуле: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</w:t>
      </w: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фот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* 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фот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фонд оплаты труда на 1 штатную единицу (для расчета применяется штатная единица «</w:t>
      </w:r>
      <w:r w:rsidR="00F50AB7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специалист»). 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шт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необходимое количество штатных единиц для осуществления </w:t>
      </w:r>
      <w:r w:rsidR="0082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полномочий по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ВМФК (рассчитанное и округленное согласно пункту 3 настоящей </w:t>
      </w:r>
      <w:r w:rsidR="00C97E5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етодики);</w:t>
      </w:r>
      <w:r w:rsidRPr="00C709EB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:rsidR="00C709EB" w:rsidRPr="00C709EB" w:rsidRDefault="00C709EB" w:rsidP="00BA7C36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вмфк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суммарное количество объектов контроля (бюджетные, автономные и казенные учреждения, муниципальные унитарные предприятия, администрации) </w:t>
      </w:r>
      <w:r w:rsidR="00822651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</w:t>
      </w:r>
      <w:r w:rsidR="0082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 </w:t>
      </w:r>
      <w:r w:rsidR="00BA7C3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Северного</w:t>
      </w:r>
      <w:r w:rsidR="00822651"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</w:t>
      </w:r>
      <w:r w:rsidR="00BA7C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определенных в рамках исполнения полномочий по ВМФК;</w:t>
      </w:r>
    </w:p>
    <w:p w:rsidR="00C709EB" w:rsidRPr="00C709EB" w:rsidRDefault="00C709EB" w:rsidP="00C709E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Pr="00C709EB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пос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объектов контроля </w:t>
      </w:r>
      <w:r w:rsidR="00B56207" w:rsidRPr="009A7E03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</w:t>
      </w:r>
      <w:r w:rsidR="00B56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>(бюджетные, автономные и казенные учреждения, муниципальные унитарные предприятия, администрации), переда</w:t>
      </w:r>
      <w:r w:rsidR="007671D2">
        <w:rPr>
          <w:rFonts w:ascii="Times New Roman" w:eastAsia="Times New Roman" w:hAnsi="Times New Roman" w:cs="Times New Roman"/>
          <w:sz w:val="28"/>
          <w:szCs w:val="28"/>
          <w:lang w:eastAsia="ru-RU"/>
        </w:rPr>
        <w:t>ваемых</w:t>
      </w:r>
      <w:r w:rsidRPr="00C709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 уровень муниципального района в рамках переданного полномочия по ВМФК</w:t>
      </w:r>
      <w:r w:rsidR="00BA7C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D7B46" w:rsidRDefault="00FD7B46"/>
    <w:sectPr w:rsidR="00FD7B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9EB"/>
    <w:rsid w:val="00075AFF"/>
    <w:rsid w:val="0010297E"/>
    <w:rsid w:val="00210372"/>
    <w:rsid w:val="00241898"/>
    <w:rsid w:val="002545D1"/>
    <w:rsid w:val="002547A5"/>
    <w:rsid w:val="003A10C1"/>
    <w:rsid w:val="00452DF1"/>
    <w:rsid w:val="00474819"/>
    <w:rsid w:val="005A3B60"/>
    <w:rsid w:val="00607C7F"/>
    <w:rsid w:val="00730A04"/>
    <w:rsid w:val="00762E39"/>
    <w:rsid w:val="007671D2"/>
    <w:rsid w:val="00822651"/>
    <w:rsid w:val="00861C14"/>
    <w:rsid w:val="00883790"/>
    <w:rsid w:val="00926808"/>
    <w:rsid w:val="009A7E03"/>
    <w:rsid w:val="00B56207"/>
    <w:rsid w:val="00BA7C36"/>
    <w:rsid w:val="00C709EB"/>
    <w:rsid w:val="00C97E5F"/>
    <w:rsid w:val="00CA3064"/>
    <w:rsid w:val="00CE739C"/>
    <w:rsid w:val="00D31AD0"/>
    <w:rsid w:val="00F36652"/>
    <w:rsid w:val="00F50AB7"/>
    <w:rsid w:val="00F52656"/>
    <w:rsid w:val="00FD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709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709E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709E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C70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709E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709EB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709E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709E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C709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709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krivankova_sa</dc:creator>
  <cp:keywords/>
  <dc:description/>
  <cp:lastModifiedBy>Biaza 2</cp:lastModifiedBy>
  <cp:revision>23</cp:revision>
  <cp:lastPrinted>2024-10-29T04:34:00Z</cp:lastPrinted>
  <dcterms:created xsi:type="dcterms:W3CDTF">2024-06-14T08:17:00Z</dcterms:created>
  <dcterms:modified xsi:type="dcterms:W3CDTF">2024-10-29T04:36:00Z</dcterms:modified>
</cp:coreProperties>
</file>